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755E3" w14:textId="77777777" w:rsidR="003E6C51" w:rsidRPr="003D628A" w:rsidRDefault="003E6C51" w:rsidP="00D81D8C">
      <w:pPr>
        <w:pStyle w:val="Heading1"/>
        <w:jc w:val="both"/>
        <w:rPr>
          <w:rFonts w:ascii="Arial" w:hAnsi="Arial" w:cs="Arial"/>
          <w:sz w:val="32"/>
          <w:u w:val="none"/>
        </w:rPr>
      </w:pPr>
      <w:r w:rsidRPr="003D628A">
        <w:rPr>
          <w:rFonts w:ascii="Arial" w:hAnsi="Arial" w:cs="Arial"/>
          <w:sz w:val="32"/>
          <w:u w:val="none"/>
        </w:rPr>
        <w:t>Faculty of Law</w:t>
      </w:r>
    </w:p>
    <w:p w14:paraId="1AA91B82" w14:textId="66424061" w:rsidR="00B65C55" w:rsidRPr="003D628A" w:rsidRDefault="003D628A" w:rsidP="00D81D8C">
      <w:pPr>
        <w:pStyle w:val="Heading1"/>
        <w:jc w:val="both"/>
        <w:rPr>
          <w:rFonts w:ascii="Arial" w:hAnsi="Arial" w:cs="Arial"/>
          <w:sz w:val="32"/>
          <w:u w:val="none"/>
        </w:rPr>
      </w:pPr>
      <w:r w:rsidRPr="003D628A">
        <w:rPr>
          <w:rFonts w:ascii="Arial" w:hAnsi="Arial" w:cs="Arial"/>
          <w:sz w:val="32"/>
          <w:u w:val="none"/>
        </w:rPr>
        <w:t xml:space="preserve">Notes of guidance – </w:t>
      </w:r>
      <w:r w:rsidR="003E6C51">
        <w:rPr>
          <w:rFonts w:ascii="Arial" w:hAnsi="Arial" w:cs="Arial"/>
          <w:sz w:val="32"/>
          <w:u w:val="none"/>
        </w:rPr>
        <w:t>Higher Doctorates</w:t>
      </w:r>
    </w:p>
    <w:p w14:paraId="2632CDC2" w14:textId="77777777" w:rsidR="003D628A" w:rsidRDefault="00B65C55" w:rsidP="00D81D8C">
      <w:pPr>
        <w:pBdr>
          <w:top w:val="single" w:sz="4" w:space="1" w:color="auto"/>
          <w:left w:val="single" w:sz="4" w:space="4" w:color="auto"/>
          <w:bottom w:val="single" w:sz="4" w:space="1" w:color="auto"/>
          <w:right w:val="single" w:sz="4" w:space="4" w:color="auto"/>
        </w:pBdr>
        <w:spacing w:before="280" w:after="160" w:line="259" w:lineRule="auto"/>
        <w:jc w:val="both"/>
        <w:rPr>
          <w:rFonts w:ascii="Arial" w:hAnsi="Arial" w:cs="Arial"/>
          <w:b/>
          <w:bCs/>
          <w:sz w:val="24"/>
          <w:szCs w:val="24"/>
        </w:rPr>
      </w:pPr>
      <w:r w:rsidRPr="003D628A">
        <w:rPr>
          <w:rFonts w:ascii="Arial" w:hAnsi="Arial" w:cs="Arial"/>
          <w:b/>
          <w:bCs/>
          <w:sz w:val="24"/>
          <w:szCs w:val="24"/>
        </w:rPr>
        <w:t>General Information</w:t>
      </w:r>
    </w:p>
    <w:p w14:paraId="2933B622" w14:textId="060C403B" w:rsidR="00B65C55" w:rsidRPr="003D628A" w:rsidRDefault="00B65C55" w:rsidP="00D81D8C">
      <w:pPr>
        <w:pBdr>
          <w:top w:val="single" w:sz="4" w:space="1" w:color="auto"/>
          <w:left w:val="single" w:sz="4" w:space="4" w:color="auto"/>
          <w:bottom w:val="single" w:sz="4" w:space="1" w:color="auto"/>
          <w:right w:val="single" w:sz="4" w:space="4" w:color="auto"/>
        </w:pBdr>
        <w:spacing w:before="280" w:after="160" w:line="259" w:lineRule="auto"/>
        <w:jc w:val="both"/>
        <w:rPr>
          <w:rFonts w:ascii="Arial" w:hAnsi="Arial" w:cs="Arial"/>
          <w:bCs/>
        </w:rPr>
      </w:pPr>
      <w:r w:rsidRPr="003D628A">
        <w:rPr>
          <w:rFonts w:ascii="Arial" w:hAnsi="Arial" w:cs="Arial"/>
          <w:bCs/>
        </w:rPr>
        <w:t xml:space="preserve">Higher Doctorates available: </w:t>
      </w:r>
      <w:r w:rsidRPr="003C0505">
        <w:rPr>
          <w:rFonts w:ascii="Arial" w:hAnsi="Arial" w:cs="Arial"/>
          <w:b/>
          <w:bCs/>
        </w:rPr>
        <w:t>Doctor of Civil Law (DCL)</w:t>
      </w:r>
    </w:p>
    <w:p w14:paraId="3FDF04F4" w14:textId="77777777" w:rsidR="00B65C55" w:rsidRPr="003D628A" w:rsidRDefault="00B65C55" w:rsidP="00D81D8C">
      <w:pPr>
        <w:pBdr>
          <w:top w:val="single" w:sz="4" w:space="1" w:color="auto"/>
          <w:left w:val="single" w:sz="4" w:space="4" w:color="auto"/>
          <w:bottom w:val="single" w:sz="4" w:space="1" w:color="auto"/>
          <w:right w:val="single" w:sz="4" w:space="4" w:color="auto"/>
        </w:pBdr>
        <w:spacing w:after="160" w:line="259" w:lineRule="auto"/>
        <w:jc w:val="both"/>
        <w:rPr>
          <w:rFonts w:ascii="Arial" w:hAnsi="Arial" w:cs="Arial"/>
          <w:bCs/>
        </w:rPr>
      </w:pPr>
      <w:r w:rsidRPr="003D628A">
        <w:rPr>
          <w:rFonts w:ascii="Arial" w:hAnsi="Arial" w:cs="Arial"/>
          <w:bCs/>
        </w:rPr>
        <w:t>Responsible body with oversight of the higher doctorates: Faculty Board, Faculty of Law</w:t>
      </w:r>
    </w:p>
    <w:p w14:paraId="69CDCCDF" w14:textId="317F61C1" w:rsidR="00A9338C" w:rsidRPr="003D628A" w:rsidRDefault="00A9338C" w:rsidP="00D81D8C">
      <w:pPr>
        <w:pBdr>
          <w:top w:val="single" w:sz="4" w:space="1" w:color="auto"/>
          <w:left w:val="single" w:sz="4" w:space="4" w:color="auto"/>
          <w:bottom w:val="single" w:sz="4" w:space="1" w:color="auto"/>
          <w:right w:val="single" w:sz="4" w:space="4" w:color="auto"/>
        </w:pBdr>
        <w:spacing w:after="160" w:line="259" w:lineRule="auto"/>
        <w:rPr>
          <w:rFonts w:ascii="Arial" w:hAnsi="Arial" w:cs="Arial"/>
          <w:bCs/>
        </w:rPr>
      </w:pPr>
      <w:r w:rsidRPr="003D628A">
        <w:rPr>
          <w:rFonts w:ascii="Arial" w:hAnsi="Arial" w:cs="Arial"/>
          <w:bCs/>
        </w:rPr>
        <w:t>Contact for informal enquiries: Mr Paul Burn</w:t>
      </w:r>
      <w:r w:rsidR="00F92B8B">
        <w:rPr>
          <w:rFonts w:ascii="Arial" w:hAnsi="Arial" w:cs="Arial"/>
          <w:bCs/>
        </w:rPr>
        <w:t>s</w:t>
      </w:r>
      <w:r w:rsidR="00F91C65" w:rsidRPr="003D628A">
        <w:rPr>
          <w:rFonts w:ascii="Arial" w:hAnsi="Arial" w:cs="Arial"/>
          <w:bCs/>
        </w:rPr>
        <w:t>, Academic Administrator</w:t>
      </w:r>
      <w:r w:rsidRPr="003D628A">
        <w:rPr>
          <w:rFonts w:ascii="Arial" w:hAnsi="Arial" w:cs="Arial"/>
          <w:bCs/>
        </w:rPr>
        <w:t xml:space="preserve"> (</w:t>
      </w:r>
      <w:hyperlink r:id="rId8" w:history="1">
        <w:r w:rsidR="003D628A" w:rsidRPr="00457B12">
          <w:rPr>
            <w:rStyle w:val="Hyperlink"/>
            <w:rFonts w:ascii="Arial" w:hAnsi="Arial" w:cs="Arial"/>
            <w:bCs/>
          </w:rPr>
          <w:t>paul.burns@law.ox.ac.uk</w:t>
        </w:r>
      </w:hyperlink>
      <w:r w:rsidRPr="003D628A">
        <w:rPr>
          <w:rFonts w:ascii="Arial" w:hAnsi="Arial" w:cs="Arial"/>
          <w:bCs/>
        </w:rPr>
        <w:t xml:space="preserve">) </w:t>
      </w:r>
    </w:p>
    <w:p w14:paraId="5524BA67" w14:textId="6EAE6003" w:rsidR="00B65C55" w:rsidRPr="003D628A" w:rsidRDefault="00B65C55" w:rsidP="00D81D8C">
      <w:pPr>
        <w:pBdr>
          <w:top w:val="single" w:sz="4" w:space="1" w:color="auto"/>
          <w:left w:val="single" w:sz="4" w:space="4" w:color="auto"/>
          <w:bottom w:val="single" w:sz="4" w:space="1" w:color="auto"/>
          <w:right w:val="single" w:sz="4" w:space="4" w:color="auto"/>
        </w:pBdr>
        <w:spacing w:after="160" w:line="259" w:lineRule="auto"/>
        <w:jc w:val="both"/>
        <w:rPr>
          <w:rFonts w:ascii="Arial" w:hAnsi="Arial" w:cs="Arial"/>
          <w:bCs/>
        </w:rPr>
      </w:pPr>
      <w:r w:rsidRPr="003D628A">
        <w:rPr>
          <w:rFonts w:ascii="Arial" w:hAnsi="Arial" w:cs="Arial"/>
          <w:bCs/>
        </w:rPr>
        <w:t xml:space="preserve">The Faculty Board has developed this supplementary guidance to be considered, in conjunction with the University regulations, by potential applicants and judges for </w:t>
      </w:r>
      <w:r w:rsidR="003E6C51">
        <w:rPr>
          <w:rFonts w:ascii="Arial" w:hAnsi="Arial" w:cs="Arial"/>
          <w:bCs/>
        </w:rPr>
        <w:t>Higher Doctorates</w:t>
      </w:r>
      <w:r w:rsidRPr="003D628A">
        <w:rPr>
          <w:rFonts w:ascii="Arial" w:hAnsi="Arial" w:cs="Arial"/>
          <w:bCs/>
        </w:rPr>
        <w:t>.</w:t>
      </w:r>
    </w:p>
    <w:p w14:paraId="638C4DF5" w14:textId="6A8E34AD" w:rsidR="00B65C55" w:rsidRPr="003D628A" w:rsidRDefault="00B65C55" w:rsidP="00D81D8C">
      <w:pPr>
        <w:spacing w:before="280" w:after="160" w:line="259" w:lineRule="auto"/>
        <w:jc w:val="both"/>
        <w:rPr>
          <w:rFonts w:ascii="Arial" w:hAnsi="Arial" w:cs="Arial"/>
          <w:b/>
          <w:bCs/>
          <w:sz w:val="24"/>
          <w:szCs w:val="24"/>
        </w:rPr>
      </w:pPr>
      <w:r w:rsidRPr="003D628A">
        <w:rPr>
          <w:rFonts w:ascii="Arial" w:hAnsi="Arial" w:cs="Arial"/>
          <w:b/>
          <w:bCs/>
          <w:sz w:val="24"/>
          <w:szCs w:val="24"/>
        </w:rPr>
        <w:t>Criteria</w:t>
      </w:r>
    </w:p>
    <w:p w14:paraId="396793D8" w14:textId="77777777" w:rsidR="001A74B3" w:rsidRPr="003D628A" w:rsidRDefault="001A74B3" w:rsidP="00D81D8C">
      <w:pPr>
        <w:spacing w:after="160" w:line="276" w:lineRule="auto"/>
        <w:jc w:val="both"/>
        <w:rPr>
          <w:rFonts w:ascii="Arial" w:hAnsi="Arial" w:cs="Arial"/>
          <w:bCs/>
        </w:rPr>
      </w:pPr>
      <w:r w:rsidRPr="003D628A">
        <w:rPr>
          <w:rFonts w:ascii="Arial" w:hAnsi="Arial" w:cs="Arial"/>
          <w:bCs/>
        </w:rPr>
        <w:t>“Judges will be asked to consider whether the evidence submitted demonstrates excellence in academic scholarship and is:</w:t>
      </w:r>
    </w:p>
    <w:p w14:paraId="559F8B60" w14:textId="77777777" w:rsidR="001A74B3" w:rsidRPr="003D628A" w:rsidRDefault="001A74B3" w:rsidP="00D81D8C">
      <w:pPr>
        <w:pStyle w:val="ListParagraph"/>
        <w:numPr>
          <w:ilvl w:val="0"/>
          <w:numId w:val="2"/>
        </w:numPr>
        <w:spacing w:after="0" w:line="276" w:lineRule="auto"/>
        <w:ind w:left="714" w:hanging="357"/>
        <w:contextualSpacing w:val="0"/>
        <w:jc w:val="both"/>
        <w:rPr>
          <w:rFonts w:ascii="Arial" w:hAnsi="Arial" w:cs="Arial"/>
          <w:bCs/>
        </w:rPr>
      </w:pPr>
      <w:r w:rsidRPr="003D628A">
        <w:rPr>
          <w:rFonts w:ascii="Arial" w:hAnsi="Arial" w:cs="Arial"/>
          <w:bCs/>
        </w:rPr>
        <w:t>of the absolute highest quality;</w:t>
      </w:r>
    </w:p>
    <w:p w14:paraId="64B2CDC5" w14:textId="77777777" w:rsidR="001A74B3" w:rsidRPr="003D628A" w:rsidRDefault="001A74B3" w:rsidP="00D81D8C">
      <w:pPr>
        <w:pStyle w:val="ListParagraph"/>
        <w:numPr>
          <w:ilvl w:val="0"/>
          <w:numId w:val="2"/>
        </w:numPr>
        <w:spacing w:after="0" w:line="276" w:lineRule="auto"/>
        <w:ind w:left="714" w:hanging="357"/>
        <w:contextualSpacing w:val="0"/>
        <w:jc w:val="both"/>
        <w:rPr>
          <w:rFonts w:ascii="Arial" w:hAnsi="Arial" w:cs="Arial"/>
          <w:bCs/>
        </w:rPr>
      </w:pPr>
      <w:r w:rsidRPr="003D628A">
        <w:rPr>
          <w:rFonts w:ascii="Arial" w:hAnsi="Arial" w:cs="Arial"/>
          <w:bCs/>
        </w:rPr>
        <w:t>substantial in scale and in the contribution it has made to knowledge;</w:t>
      </w:r>
    </w:p>
    <w:p w14:paraId="3A8CEDFC" w14:textId="77777777" w:rsidR="001A74B3" w:rsidRPr="003D628A" w:rsidRDefault="001A74B3" w:rsidP="00D81D8C">
      <w:pPr>
        <w:pStyle w:val="ListParagraph"/>
        <w:numPr>
          <w:ilvl w:val="0"/>
          <w:numId w:val="2"/>
        </w:numPr>
        <w:spacing w:after="0" w:line="276" w:lineRule="auto"/>
        <w:ind w:left="714" w:hanging="357"/>
        <w:contextualSpacing w:val="0"/>
        <w:jc w:val="both"/>
        <w:rPr>
          <w:rFonts w:ascii="Arial" w:hAnsi="Arial" w:cs="Arial"/>
          <w:bCs/>
        </w:rPr>
      </w:pPr>
      <w:r w:rsidRPr="003D628A">
        <w:rPr>
          <w:rFonts w:ascii="Arial" w:hAnsi="Arial" w:cs="Arial"/>
          <w:bCs/>
        </w:rPr>
        <w:t>sustained over time and showing current and continued contribution to scholarship;</w:t>
      </w:r>
    </w:p>
    <w:p w14:paraId="4B92BA35" w14:textId="77777777" w:rsidR="001A74B3" w:rsidRPr="003D628A" w:rsidRDefault="001A74B3" w:rsidP="00D81D8C">
      <w:pPr>
        <w:pStyle w:val="ListParagraph"/>
        <w:numPr>
          <w:ilvl w:val="0"/>
          <w:numId w:val="2"/>
        </w:numPr>
        <w:spacing w:after="0" w:line="276" w:lineRule="auto"/>
        <w:ind w:left="714" w:hanging="357"/>
        <w:contextualSpacing w:val="0"/>
        <w:jc w:val="both"/>
        <w:rPr>
          <w:rFonts w:ascii="Arial" w:hAnsi="Arial" w:cs="Arial"/>
          <w:bCs/>
        </w:rPr>
      </w:pPr>
      <w:r w:rsidRPr="003D628A">
        <w:rPr>
          <w:rFonts w:ascii="Arial" w:hAnsi="Arial" w:cs="Arial"/>
          <w:bCs/>
        </w:rPr>
        <w:t>authoritative, being able to demonstrate impact on the work of others;</w:t>
      </w:r>
    </w:p>
    <w:p w14:paraId="56FE5F0A" w14:textId="77777777" w:rsidR="001A74B3" w:rsidRPr="003D628A" w:rsidRDefault="001A74B3" w:rsidP="00D81D8C">
      <w:pPr>
        <w:pStyle w:val="ListParagraph"/>
        <w:numPr>
          <w:ilvl w:val="0"/>
          <w:numId w:val="2"/>
        </w:numPr>
        <w:spacing w:after="0" w:line="276" w:lineRule="auto"/>
        <w:ind w:left="714" w:hanging="357"/>
        <w:contextualSpacing w:val="0"/>
        <w:jc w:val="both"/>
        <w:rPr>
          <w:rFonts w:ascii="Arial" w:hAnsi="Arial" w:cs="Arial"/>
          <w:bCs/>
        </w:rPr>
      </w:pPr>
      <w:r w:rsidRPr="003D628A">
        <w:rPr>
          <w:rFonts w:ascii="Arial" w:hAnsi="Arial" w:cs="Arial"/>
          <w:bCs/>
        </w:rPr>
        <w:t>of global reach and international importance within the field; and</w:t>
      </w:r>
    </w:p>
    <w:p w14:paraId="7790F006" w14:textId="77777777" w:rsidR="001A74B3" w:rsidRPr="003D628A" w:rsidRDefault="001A74B3" w:rsidP="00D81D8C">
      <w:pPr>
        <w:pStyle w:val="ListParagraph"/>
        <w:numPr>
          <w:ilvl w:val="0"/>
          <w:numId w:val="2"/>
        </w:numPr>
        <w:spacing w:after="0" w:line="276" w:lineRule="auto"/>
        <w:ind w:left="714" w:hanging="357"/>
        <w:contextualSpacing w:val="0"/>
        <w:jc w:val="both"/>
        <w:rPr>
          <w:rFonts w:ascii="Arial" w:hAnsi="Arial" w:cs="Arial"/>
          <w:bCs/>
        </w:rPr>
      </w:pPr>
      <w:proofErr w:type="gramStart"/>
      <w:r w:rsidRPr="003D628A">
        <w:rPr>
          <w:rFonts w:ascii="Arial" w:hAnsi="Arial" w:cs="Arial"/>
          <w:bCs/>
        </w:rPr>
        <w:t>of</w:t>
      </w:r>
      <w:proofErr w:type="gramEnd"/>
      <w:r w:rsidRPr="003D628A">
        <w:rPr>
          <w:rFonts w:ascii="Arial" w:hAnsi="Arial" w:cs="Arial"/>
          <w:bCs/>
        </w:rPr>
        <w:t xml:space="preserve"> such breadth or covering such branches of knowledge appropriate to the field and in line with disciplinary norms and expectations.”</w:t>
      </w:r>
    </w:p>
    <w:p w14:paraId="0E551DE1" w14:textId="7AD092A9" w:rsidR="001A74B3" w:rsidRPr="003D628A" w:rsidRDefault="00D81D8C" w:rsidP="00D81D8C">
      <w:pPr>
        <w:pStyle w:val="ListParagraph"/>
        <w:spacing w:before="120" w:after="0" w:line="276" w:lineRule="auto"/>
        <w:contextualSpacing w:val="0"/>
        <w:jc w:val="right"/>
        <w:rPr>
          <w:rFonts w:ascii="Arial" w:hAnsi="Arial" w:cs="Arial"/>
          <w:bCs/>
        </w:rPr>
      </w:pPr>
      <w:hyperlink r:id="rId9" w:history="1">
        <w:r w:rsidR="004222B6" w:rsidRPr="00D24D09">
          <w:rPr>
            <w:rStyle w:val="Hyperlink"/>
            <w:rFonts w:ascii="Arial" w:hAnsi="Arial" w:cs="Arial"/>
            <w:bCs/>
          </w:rPr>
          <w:t>http://www.admin.ox.ac.uk/examregs/2017-18/grforhighdoct</w:t>
        </w:r>
      </w:hyperlink>
      <w:r w:rsidR="004222B6">
        <w:rPr>
          <w:rFonts w:ascii="Arial" w:hAnsi="Arial" w:cs="Arial"/>
          <w:bCs/>
        </w:rPr>
        <w:t xml:space="preserve"> </w:t>
      </w:r>
    </w:p>
    <w:p w14:paraId="49FE37CC" w14:textId="340469FB" w:rsidR="00B65C55" w:rsidRPr="003D628A" w:rsidRDefault="00B65C55" w:rsidP="00D81D8C">
      <w:pPr>
        <w:spacing w:before="280" w:after="160" w:line="259" w:lineRule="auto"/>
        <w:jc w:val="both"/>
        <w:rPr>
          <w:rFonts w:ascii="Arial" w:hAnsi="Arial" w:cs="Arial"/>
          <w:b/>
          <w:bCs/>
          <w:sz w:val="24"/>
          <w:szCs w:val="24"/>
        </w:rPr>
      </w:pPr>
      <w:r w:rsidRPr="003D628A">
        <w:rPr>
          <w:rFonts w:ascii="Arial" w:hAnsi="Arial" w:cs="Arial"/>
          <w:b/>
          <w:bCs/>
          <w:sz w:val="24"/>
          <w:szCs w:val="24"/>
        </w:rPr>
        <w:t xml:space="preserve">Initial </w:t>
      </w:r>
      <w:r w:rsidR="003D628A">
        <w:rPr>
          <w:rFonts w:ascii="Arial" w:hAnsi="Arial" w:cs="Arial"/>
          <w:b/>
          <w:bCs/>
          <w:sz w:val="24"/>
          <w:szCs w:val="24"/>
        </w:rPr>
        <w:t>a</w:t>
      </w:r>
      <w:r w:rsidRPr="003D628A">
        <w:rPr>
          <w:rFonts w:ascii="Arial" w:hAnsi="Arial" w:cs="Arial"/>
          <w:b/>
          <w:bCs/>
          <w:sz w:val="24"/>
          <w:szCs w:val="24"/>
        </w:rPr>
        <w:t xml:space="preserve">pplication </w:t>
      </w:r>
      <w:r w:rsidR="003D628A">
        <w:rPr>
          <w:rFonts w:ascii="Arial" w:hAnsi="Arial" w:cs="Arial"/>
          <w:b/>
          <w:bCs/>
          <w:sz w:val="24"/>
          <w:szCs w:val="24"/>
        </w:rPr>
        <w:t>r</w:t>
      </w:r>
      <w:r w:rsidRPr="003D628A">
        <w:rPr>
          <w:rFonts w:ascii="Arial" w:hAnsi="Arial" w:cs="Arial"/>
          <w:b/>
          <w:bCs/>
          <w:sz w:val="24"/>
          <w:szCs w:val="24"/>
        </w:rPr>
        <w:t xml:space="preserve">equirements </w:t>
      </w:r>
    </w:p>
    <w:p w14:paraId="38AF6B85" w14:textId="77777777" w:rsidR="00B65C55" w:rsidRPr="003D628A" w:rsidRDefault="00B65C55" w:rsidP="00D81D8C">
      <w:pPr>
        <w:spacing w:after="160"/>
        <w:jc w:val="both"/>
        <w:rPr>
          <w:rFonts w:ascii="Arial" w:hAnsi="Arial" w:cs="Arial"/>
          <w:bCs/>
        </w:rPr>
      </w:pPr>
      <w:r w:rsidRPr="003D628A">
        <w:rPr>
          <w:rFonts w:ascii="Arial" w:hAnsi="Arial" w:cs="Arial"/>
          <w:bCs/>
        </w:rPr>
        <w:t>Applications should comprise:</w:t>
      </w:r>
    </w:p>
    <w:p w14:paraId="3CBCA210" w14:textId="77777777" w:rsidR="00B65C55" w:rsidRPr="003D628A" w:rsidRDefault="00B65C55" w:rsidP="00D81D8C">
      <w:pPr>
        <w:pStyle w:val="ListParagraph"/>
        <w:numPr>
          <w:ilvl w:val="0"/>
          <w:numId w:val="3"/>
        </w:numPr>
        <w:jc w:val="both"/>
        <w:rPr>
          <w:rFonts w:ascii="Arial" w:hAnsi="Arial" w:cs="Arial"/>
          <w:bCs/>
        </w:rPr>
      </w:pPr>
      <w:r w:rsidRPr="003D628A">
        <w:rPr>
          <w:rFonts w:ascii="Arial" w:hAnsi="Arial" w:cs="Arial"/>
          <w:bCs/>
        </w:rPr>
        <w:t>An application Form</w:t>
      </w:r>
    </w:p>
    <w:p w14:paraId="2BA20400" w14:textId="77777777" w:rsidR="00B65C55" w:rsidRPr="003D628A" w:rsidRDefault="00B65C55" w:rsidP="00D81D8C">
      <w:pPr>
        <w:pStyle w:val="ListParagraph"/>
        <w:numPr>
          <w:ilvl w:val="0"/>
          <w:numId w:val="3"/>
        </w:numPr>
        <w:jc w:val="both"/>
        <w:rPr>
          <w:rFonts w:ascii="Arial" w:hAnsi="Arial" w:cs="Arial"/>
          <w:bCs/>
        </w:rPr>
      </w:pPr>
      <w:r w:rsidRPr="003D628A">
        <w:rPr>
          <w:rFonts w:ascii="Arial" w:hAnsi="Arial" w:cs="Arial"/>
          <w:bCs/>
        </w:rPr>
        <w:t>A covering statement</w:t>
      </w:r>
    </w:p>
    <w:p w14:paraId="018032B8" w14:textId="77777777" w:rsidR="00B65C55" w:rsidRPr="003D628A" w:rsidRDefault="00B65C55" w:rsidP="00D81D8C">
      <w:pPr>
        <w:pStyle w:val="ListParagraph"/>
        <w:numPr>
          <w:ilvl w:val="0"/>
          <w:numId w:val="3"/>
        </w:numPr>
        <w:jc w:val="both"/>
        <w:rPr>
          <w:rFonts w:ascii="Arial" w:hAnsi="Arial" w:cs="Arial"/>
          <w:bCs/>
        </w:rPr>
      </w:pPr>
      <w:r w:rsidRPr="003D628A">
        <w:rPr>
          <w:rFonts w:ascii="Arial" w:hAnsi="Arial" w:cs="Arial"/>
          <w:bCs/>
        </w:rPr>
        <w:lastRenderedPageBreak/>
        <w:t>An academic CV</w:t>
      </w:r>
    </w:p>
    <w:p w14:paraId="2E267198" w14:textId="77777777" w:rsidR="00B65C55" w:rsidRPr="003D628A" w:rsidRDefault="00B65C55" w:rsidP="00D81D8C">
      <w:pPr>
        <w:pStyle w:val="ListParagraph"/>
        <w:numPr>
          <w:ilvl w:val="0"/>
          <w:numId w:val="3"/>
        </w:numPr>
        <w:jc w:val="both"/>
        <w:rPr>
          <w:rFonts w:ascii="Arial" w:hAnsi="Arial" w:cs="Arial"/>
          <w:bCs/>
        </w:rPr>
      </w:pPr>
      <w:r w:rsidRPr="003D628A">
        <w:rPr>
          <w:rFonts w:ascii="Arial" w:hAnsi="Arial" w:cs="Arial"/>
          <w:bCs/>
        </w:rPr>
        <w:t>A list of key publications</w:t>
      </w:r>
    </w:p>
    <w:p w14:paraId="13E0A944" w14:textId="217E03E1" w:rsidR="00B65C55" w:rsidRPr="003D628A" w:rsidRDefault="00B65C55" w:rsidP="00D81D8C">
      <w:pPr>
        <w:pStyle w:val="ListParagraph"/>
        <w:numPr>
          <w:ilvl w:val="0"/>
          <w:numId w:val="3"/>
        </w:numPr>
        <w:jc w:val="both"/>
        <w:rPr>
          <w:rFonts w:ascii="Arial" w:hAnsi="Arial" w:cs="Arial"/>
          <w:bCs/>
        </w:rPr>
      </w:pPr>
      <w:r w:rsidRPr="003D628A">
        <w:rPr>
          <w:rFonts w:ascii="Arial" w:hAnsi="Arial" w:cs="Arial"/>
          <w:bCs/>
        </w:rPr>
        <w:t xml:space="preserve">Covering statements should be no more than </w:t>
      </w:r>
      <w:r w:rsidR="003D628A">
        <w:rPr>
          <w:rFonts w:ascii="Arial" w:hAnsi="Arial" w:cs="Arial"/>
          <w:bCs/>
        </w:rPr>
        <w:t xml:space="preserve">10 </w:t>
      </w:r>
      <w:r w:rsidR="009351D5" w:rsidRPr="003D628A">
        <w:rPr>
          <w:rFonts w:ascii="Arial" w:hAnsi="Arial" w:cs="Arial"/>
          <w:bCs/>
        </w:rPr>
        <w:t xml:space="preserve">sides of A4 </w:t>
      </w:r>
      <w:r w:rsidRPr="003D628A">
        <w:rPr>
          <w:rFonts w:ascii="Arial" w:hAnsi="Arial" w:cs="Arial"/>
          <w:bCs/>
        </w:rPr>
        <w:t xml:space="preserve">(minimum 11pt, single spaced), should set out how the candidate meets the criteria for the award and should position work in relation to subject-specific expectations or context. </w:t>
      </w:r>
    </w:p>
    <w:p w14:paraId="6A0E0CCC" w14:textId="77777777" w:rsidR="00B65C55" w:rsidRPr="003D628A" w:rsidRDefault="00B65C55" w:rsidP="00D81D8C">
      <w:pPr>
        <w:jc w:val="both"/>
        <w:rPr>
          <w:rFonts w:ascii="Arial" w:hAnsi="Arial" w:cs="Arial"/>
          <w:bCs/>
        </w:rPr>
      </w:pPr>
      <w:r w:rsidRPr="003D628A">
        <w:rPr>
          <w:rFonts w:ascii="Arial" w:hAnsi="Arial" w:cs="Arial"/>
          <w:bCs/>
        </w:rPr>
        <w:t>CVs should include objective evidence of the significance and recognition of your research, such as plenary-level speaker invitations, major grants and funding, prizes.</w:t>
      </w:r>
    </w:p>
    <w:p w14:paraId="380DCB22" w14:textId="77777777" w:rsidR="00B65C55" w:rsidRPr="003D628A" w:rsidRDefault="00B65C55" w:rsidP="00D81D8C">
      <w:pPr>
        <w:jc w:val="both"/>
        <w:rPr>
          <w:rFonts w:ascii="Arial" w:hAnsi="Arial" w:cs="Arial"/>
          <w:bCs/>
        </w:rPr>
      </w:pPr>
    </w:p>
    <w:p w14:paraId="0436B16B" w14:textId="77777777" w:rsidR="00B65C55" w:rsidRPr="003D628A" w:rsidRDefault="00B65C55" w:rsidP="00D81D8C">
      <w:pPr>
        <w:spacing w:after="160"/>
        <w:jc w:val="both"/>
        <w:rPr>
          <w:rFonts w:ascii="Arial" w:hAnsi="Arial" w:cs="Arial"/>
          <w:bCs/>
        </w:rPr>
      </w:pPr>
      <w:r w:rsidRPr="003D628A">
        <w:rPr>
          <w:rFonts w:ascii="Arial" w:hAnsi="Arial" w:cs="Arial"/>
          <w:bCs/>
        </w:rPr>
        <w:t>For the key/representative publications, candidates should list no more than 12 publications that best represent the academic excellence and international scholarship of work. An explanation in up to 500 words should be included explaining why these particular papers have been chosen. The applicant should have played a leading role in the research and should indicate how, for example by briefly setting out their contribution to framing the question, carrying out the analysis, directing the research and writing the paper.</w:t>
      </w:r>
    </w:p>
    <w:p w14:paraId="405C517A" w14:textId="1167F1D2" w:rsidR="005B344E" w:rsidRPr="003D628A" w:rsidRDefault="00B65C55" w:rsidP="00D81D8C">
      <w:pPr>
        <w:spacing w:after="160"/>
        <w:jc w:val="both"/>
        <w:rPr>
          <w:rFonts w:ascii="Arial" w:hAnsi="Arial" w:cs="Arial"/>
          <w:bCs/>
        </w:rPr>
      </w:pPr>
      <w:r w:rsidRPr="003D628A">
        <w:rPr>
          <w:rFonts w:ascii="Arial" w:hAnsi="Arial" w:cs="Arial"/>
          <w:bCs/>
        </w:rPr>
        <w:t xml:space="preserve">Applicants are encouraged to compare their own track record and publication list with that expected of senior figures in the field (but without making explicit </w:t>
      </w:r>
      <w:r w:rsidRPr="003D628A">
        <w:rPr>
          <w:rFonts w:ascii="Arial" w:hAnsi="Arial" w:cs="Arial"/>
          <w:bCs/>
          <w:i/>
        </w:rPr>
        <w:t xml:space="preserve">ad hominem </w:t>
      </w:r>
      <w:r w:rsidRPr="003D628A">
        <w:rPr>
          <w:rFonts w:ascii="Arial" w:hAnsi="Arial" w:cs="Arial"/>
          <w:bCs/>
        </w:rPr>
        <w:t>comparisons).</w:t>
      </w:r>
      <w:r w:rsidR="005B344E" w:rsidRPr="003D628A">
        <w:rPr>
          <w:rFonts w:ascii="Arial" w:hAnsi="Arial" w:cs="Arial"/>
          <w:bCs/>
        </w:rPr>
        <w:t xml:space="preserve"> </w:t>
      </w:r>
    </w:p>
    <w:p w14:paraId="06F4EA2B" w14:textId="77777777" w:rsidR="00B65C55" w:rsidRPr="003D628A" w:rsidRDefault="00B65C55" w:rsidP="00D81D8C">
      <w:pPr>
        <w:spacing w:after="160"/>
        <w:jc w:val="both"/>
        <w:rPr>
          <w:rFonts w:ascii="Arial" w:hAnsi="Arial" w:cs="Arial"/>
          <w:bCs/>
        </w:rPr>
      </w:pPr>
      <w:r w:rsidRPr="003D628A">
        <w:rPr>
          <w:rFonts w:ascii="Arial" w:hAnsi="Arial" w:cs="Arial"/>
          <w:bCs/>
        </w:rPr>
        <w:t xml:space="preserve">There is no requirement that publications should be in a single format. While it is expected that most publications will have been rigorously peer-reviewed (as is the case for journal articles and, in some fields, conference papers), other forms of publication such as books or software would be acceptable, so long as a case can be made that they have been highly influential on the field. </w:t>
      </w:r>
    </w:p>
    <w:p w14:paraId="27A1A3F6" w14:textId="4E516A13" w:rsidR="009351D5" w:rsidRPr="003D628A" w:rsidRDefault="009351D5" w:rsidP="00D81D8C">
      <w:pPr>
        <w:spacing w:after="160"/>
        <w:jc w:val="both"/>
        <w:rPr>
          <w:rFonts w:ascii="Arial" w:hAnsi="Arial" w:cs="Arial"/>
          <w:bCs/>
        </w:rPr>
      </w:pPr>
      <w:r w:rsidRPr="003D628A">
        <w:rPr>
          <w:rFonts w:ascii="Arial" w:hAnsi="Arial" w:cs="Arial"/>
          <w:bCs/>
        </w:rPr>
        <w:t>Please note that one year must have elapsed between the publication of a paper or book and its submission as evidence in support of an application. If papers or books are submitted which were published in the calendar year preceding that in which an application is made, the exact date of publication must be specified. Any work previously submitted for an award for this or a</w:t>
      </w:r>
      <w:r w:rsidR="00F92B8B">
        <w:rPr>
          <w:rFonts w:ascii="Arial" w:hAnsi="Arial" w:cs="Arial"/>
          <w:bCs/>
        </w:rPr>
        <w:t>ny other institution</w:t>
      </w:r>
      <w:r w:rsidRPr="003D628A">
        <w:rPr>
          <w:rFonts w:ascii="Arial" w:hAnsi="Arial" w:cs="Arial"/>
          <w:bCs/>
        </w:rPr>
        <w:t xml:space="preserve"> shall be ineligible for consideration in support of the application.</w:t>
      </w:r>
    </w:p>
    <w:p w14:paraId="6F3EE8EF" w14:textId="5745D05F" w:rsidR="00B65C55" w:rsidRPr="003D628A" w:rsidRDefault="003D628A" w:rsidP="00D81D8C">
      <w:pPr>
        <w:spacing w:before="280" w:after="160" w:line="259" w:lineRule="auto"/>
        <w:jc w:val="both"/>
        <w:rPr>
          <w:rFonts w:ascii="Arial" w:hAnsi="Arial" w:cs="Arial"/>
          <w:b/>
          <w:bCs/>
          <w:sz w:val="24"/>
          <w:szCs w:val="24"/>
        </w:rPr>
      </w:pPr>
      <w:r>
        <w:rPr>
          <w:rFonts w:ascii="Arial" w:hAnsi="Arial" w:cs="Arial"/>
          <w:b/>
          <w:bCs/>
          <w:sz w:val="24"/>
          <w:szCs w:val="24"/>
        </w:rPr>
        <w:t>Screening p</w:t>
      </w:r>
      <w:r w:rsidR="00B65C55" w:rsidRPr="003D628A">
        <w:rPr>
          <w:rFonts w:ascii="Arial" w:hAnsi="Arial" w:cs="Arial"/>
          <w:b/>
          <w:bCs/>
          <w:sz w:val="24"/>
          <w:szCs w:val="24"/>
        </w:rPr>
        <w:t>rocess</w:t>
      </w:r>
    </w:p>
    <w:p w14:paraId="5B7AFA14" w14:textId="77777777" w:rsidR="00B65C55" w:rsidRPr="003D628A" w:rsidRDefault="00B65C55" w:rsidP="00D81D8C">
      <w:pPr>
        <w:spacing w:after="160"/>
        <w:jc w:val="both"/>
        <w:rPr>
          <w:rFonts w:ascii="Arial" w:hAnsi="Arial" w:cs="Arial"/>
          <w:bCs/>
        </w:rPr>
      </w:pPr>
      <w:r w:rsidRPr="003D628A">
        <w:rPr>
          <w:rFonts w:ascii="Arial" w:hAnsi="Arial" w:cs="Arial"/>
          <w:bCs/>
        </w:rPr>
        <w:t xml:space="preserve">The application will be subjected to a screening process conducted by a panel, appointed by Law Board to review applications. Panel members will consider all </w:t>
      </w:r>
      <w:r w:rsidRPr="003D628A">
        <w:rPr>
          <w:rFonts w:ascii="Arial" w:hAnsi="Arial" w:cs="Arial"/>
          <w:bCs/>
        </w:rPr>
        <w:lastRenderedPageBreak/>
        <w:t>application material (the application form, covering statement, CV and publications list) to determine if there is a prima facie case for the candidate to be invited to proceed to full scrutiny. The panel will not review any papers at this stage.</w:t>
      </w:r>
    </w:p>
    <w:p w14:paraId="17D8C8C7" w14:textId="17C5BB9A" w:rsidR="00B65C55" w:rsidRPr="003D628A" w:rsidRDefault="00B65C55" w:rsidP="00D81D8C">
      <w:pPr>
        <w:spacing w:after="160"/>
        <w:jc w:val="both"/>
        <w:rPr>
          <w:rFonts w:ascii="Arial" w:hAnsi="Arial" w:cs="Arial"/>
          <w:bCs/>
        </w:rPr>
      </w:pPr>
      <w:r w:rsidRPr="003D628A">
        <w:rPr>
          <w:rFonts w:ascii="Arial" w:hAnsi="Arial" w:cs="Arial"/>
          <w:bCs/>
        </w:rPr>
        <w:t xml:space="preserve">If it is established that there is a </w:t>
      </w:r>
      <w:r w:rsidRPr="003D628A">
        <w:rPr>
          <w:rFonts w:ascii="Arial" w:hAnsi="Arial" w:cs="Arial"/>
          <w:bCs/>
          <w:i/>
        </w:rPr>
        <w:t>prima facie</w:t>
      </w:r>
      <w:r w:rsidRPr="003D628A">
        <w:rPr>
          <w:rFonts w:ascii="Arial" w:hAnsi="Arial" w:cs="Arial"/>
          <w:bCs/>
        </w:rPr>
        <w:t xml:space="preserve"> case for the candidate to be considered for the degree, the Dean, in consultation with other Faculty members as deemed necessary, will recommend judges to act on behalf of the responsible body.</w:t>
      </w:r>
    </w:p>
    <w:p w14:paraId="4A56A0C6" w14:textId="17EDB8F2" w:rsidR="00B65C55" w:rsidRPr="003D628A" w:rsidRDefault="003D628A" w:rsidP="00D81D8C">
      <w:pPr>
        <w:spacing w:before="280" w:after="160" w:line="259" w:lineRule="auto"/>
        <w:jc w:val="both"/>
        <w:rPr>
          <w:rFonts w:ascii="Arial" w:hAnsi="Arial" w:cs="Arial"/>
          <w:b/>
          <w:bCs/>
          <w:sz w:val="24"/>
          <w:szCs w:val="24"/>
        </w:rPr>
      </w:pPr>
      <w:r>
        <w:rPr>
          <w:rFonts w:ascii="Arial" w:hAnsi="Arial" w:cs="Arial"/>
          <w:b/>
          <w:bCs/>
          <w:sz w:val="24"/>
          <w:szCs w:val="24"/>
        </w:rPr>
        <w:t>Full application p</w:t>
      </w:r>
      <w:r w:rsidR="00B65C55" w:rsidRPr="003D628A">
        <w:rPr>
          <w:rFonts w:ascii="Arial" w:hAnsi="Arial" w:cs="Arial"/>
          <w:b/>
          <w:bCs/>
          <w:sz w:val="24"/>
          <w:szCs w:val="24"/>
        </w:rPr>
        <w:t>rocess</w:t>
      </w:r>
    </w:p>
    <w:p w14:paraId="7862BB7F" w14:textId="0E97B797" w:rsidR="00B65C55" w:rsidRPr="003D628A" w:rsidRDefault="00B65C55" w:rsidP="00D81D8C">
      <w:pPr>
        <w:jc w:val="both"/>
        <w:rPr>
          <w:rFonts w:ascii="Arial" w:hAnsi="Arial" w:cs="Arial"/>
          <w:bCs/>
        </w:rPr>
      </w:pPr>
      <w:r w:rsidRPr="003D628A">
        <w:rPr>
          <w:rFonts w:ascii="Arial" w:hAnsi="Arial" w:cs="Arial"/>
          <w:bCs/>
        </w:rPr>
        <w:t xml:space="preserve">If/when judges are appointed, the candidate will be informed and shall then provide two copies of the publications </w:t>
      </w:r>
      <w:r w:rsidR="00A9338C" w:rsidRPr="003D628A">
        <w:rPr>
          <w:rFonts w:ascii="Arial" w:hAnsi="Arial" w:cs="Arial"/>
          <w:bCs/>
        </w:rPr>
        <w:t xml:space="preserve">listed in their initial application </w:t>
      </w:r>
      <w:r w:rsidRPr="003D628A">
        <w:rPr>
          <w:rFonts w:ascii="Arial" w:hAnsi="Arial" w:cs="Arial"/>
          <w:bCs/>
        </w:rPr>
        <w:t>(either in hard copy or electronically)</w:t>
      </w:r>
      <w:r w:rsidR="00607472" w:rsidRPr="003D628A">
        <w:rPr>
          <w:rFonts w:ascii="Arial" w:hAnsi="Arial" w:cs="Arial"/>
          <w:bCs/>
        </w:rPr>
        <w:t xml:space="preserve">, and a full list of </w:t>
      </w:r>
      <w:r w:rsidR="00A9338C" w:rsidRPr="003D628A">
        <w:rPr>
          <w:rFonts w:ascii="Arial" w:hAnsi="Arial" w:cs="Arial"/>
          <w:bCs/>
        </w:rPr>
        <w:t xml:space="preserve">all their publications </w:t>
      </w:r>
      <w:r w:rsidRPr="003D628A">
        <w:rPr>
          <w:rFonts w:ascii="Arial" w:hAnsi="Arial" w:cs="Arial"/>
          <w:bCs/>
        </w:rPr>
        <w:t xml:space="preserve">to the </w:t>
      </w:r>
      <w:r w:rsidR="00D81D8C">
        <w:rPr>
          <w:rFonts w:ascii="Arial" w:hAnsi="Arial" w:cs="Arial"/>
          <w:bCs/>
        </w:rPr>
        <w:t xml:space="preserve">Submissions and </w:t>
      </w:r>
      <w:bookmarkStart w:id="0" w:name="_GoBack"/>
      <w:r w:rsidRPr="003D628A">
        <w:rPr>
          <w:rFonts w:ascii="Arial" w:hAnsi="Arial" w:cs="Arial"/>
          <w:bCs/>
        </w:rPr>
        <w:t>Research</w:t>
      </w:r>
      <w:bookmarkEnd w:id="0"/>
      <w:r w:rsidRPr="003D628A">
        <w:rPr>
          <w:rFonts w:ascii="Arial" w:hAnsi="Arial" w:cs="Arial"/>
          <w:bCs/>
        </w:rPr>
        <w:t xml:space="preserve"> Degrees Team. The previously submitted application</w:t>
      </w:r>
      <w:r w:rsidR="00A9338C" w:rsidRPr="003D628A">
        <w:rPr>
          <w:rFonts w:ascii="Arial" w:hAnsi="Arial" w:cs="Arial"/>
          <w:bCs/>
        </w:rPr>
        <w:t xml:space="preserve"> form</w:t>
      </w:r>
      <w:r w:rsidRPr="003D628A">
        <w:rPr>
          <w:rFonts w:ascii="Arial" w:hAnsi="Arial" w:cs="Arial"/>
          <w:bCs/>
        </w:rPr>
        <w:t>, covering statement, CV, and the key/representative publications list (with their explanation statements), provided at the pre-screening stage will also be used at this point.</w:t>
      </w:r>
    </w:p>
    <w:p w14:paraId="226A19D8" w14:textId="77777777" w:rsidR="00B65C55" w:rsidRPr="003D628A" w:rsidRDefault="00B65C55" w:rsidP="00D81D8C">
      <w:pPr>
        <w:spacing w:before="280" w:after="160" w:line="259" w:lineRule="auto"/>
        <w:jc w:val="both"/>
        <w:rPr>
          <w:rFonts w:ascii="Arial" w:hAnsi="Arial" w:cs="Arial"/>
          <w:b/>
          <w:bCs/>
          <w:sz w:val="24"/>
          <w:szCs w:val="24"/>
        </w:rPr>
      </w:pPr>
      <w:r w:rsidRPr="003D628A">
        <w:rPr>
          <w:rFonts w:ascii="Arial" w:hAnsi="Arial" w:cs="Arial"/>
          <w:b/>
          <w:bCs/>
          <w:sz w:val="24"/>
          <w:szCs w:val="24"/>
        </w:rPr>
        <w:t>Further information</w:t>
      </w:r>
    </w:p>
    <w:p w14:paraId="5B6E3B53" w14:textId="298C8359" w:rsidR="00B65C55" w:rsidRDefault="00B65C55" w:rsidP="00D81D8C">
      <w:pPr>
        <w:jc w:val="both"/>
      </w:pPr>
      <w:r w:rsidRPr="003D628A">
        <w:rPr>
          <w:rFonts w:ascii="Arial" w:hAnsi="Arial" w:cs="Arial"/>
          <w:bCs/>
        </w:rPr>
        <w:t xml:space="preserve">For further information about the practicalities of submitting an application, please contact the </w:t>
      </w:r>
      <w:r w:rsidR="00D81D8C">
        <w:rPr>
          <w:rFonts w:ascii="Arial" w:hAnsi="Arial" w:cs="Arial"/>
          <w:bCs/>
        </w:rPr>
        <w:t xml:space="preserve">Submissions and </w:t>
      </w:r>
      <w:r w:rsidRPr="003D628A">
        <w:rPr>
          <w:rFonts w:ascii="Arial" w:hAnsi="Arial" w:cs="Arial"/>
          <w:bCs/>
        </w:rPr>
        <w:t>Research Degrees Team</w:t>
      </w:r>
      <w:r w:rsidR="00A9338C" w:rsidRPr="003D628A">
        <w:rPr>
          <w:rFonts w:ascii="Arial" w:hAnsi="Arial" w:cs="Arial"/>
          <w:bCs/>
        </w:rPr>
        <w:t xml:space="preserve"> (</w:t>
      </w:r>
      <w:hyperlink r:id="rId10" w:history="1">
        <w:r w:rsidR="003D628A" w:rsidRPr="00457B12">
          <w:rPr>
            <w:rStyle w:val="Hyperlink"/>
            <w:rFonts w:ascii="Arial" w:hAnsi="Arial" w:cs="Arial"/>
            <w:bCs/>
          </w:rPr>
          <w:t>higherdoctorates@admin.ox.ac.uk</w:t>
        </w:r>
      </w:hyperlink>
      <w:r w:rsidR="00A9338C">
        <w:t>)</w:t>
      </w:r>
      <w:hyperlink r:id="rId11" w:history="1"/>
    </w:p>
    <w:p w14:paraId="2EE6C069" w14:textId="77777777" w:rsidR="00A80D41" w:rsidRDefault="00A80D41" w:rsidP="00D81D8C">
      <w:pPr>
        <w:jc w:val="both"/>
      </w:pPr>
    </w:p>
    <w:sectPr w:rsidR="00A80D4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F1CD6" w14:textId="77777777" w:rsidR="003D628A" w:rsidRDefault="003D628A" w:rsidP="003D628A">
      <w:r>
        <w:separator/>
      </w:r>
    </w:p>
  </w:endnote>
  <w:endnote w:type="continuationSeparator" w:id="0">
    <w:p w14:paraId="25145E53" w14:textId="77777777" w:rsidR="003D628A" w:rsidRDefault="003D628A" w:rsidP="003D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0D26F" w14:textId="77777777" w:rsidR="003D628A" w:rsidRDefault="003D628A" w:rsidP="003D628A">
      <w:r>
        <w:separator/>
      </w:r>
    </w:p>
  </w:footnote>
  <w:footnote w:type="continuationSeparator" w:id="0">
    <w:p w14:paraId="58655942" w14:textId="77777777" w:rsidR="003D628A" w:rsidRDefault="003D628A" w:rsidP="003D6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48749" w14:textId="6589D810" w:rsidR="003D628A" w:rsidRDefault="003D628A" w:rsidP="003D628A">
    <w:pPr>
      <w:pStyle w:val="Header"/>
      <w:jc w:val="right"/>
    </w:pPr>
    <w:r w:rsidRPr="007458FF">
      <w:rPr>
        <w:b/>
        <w:noProof/>
        <w:sz w:val="36"/>
        <w:szCs w:val="36"/>
        <w:lang w:eastAsia="en-GB"/>
      </w:rPr>
      <w:drawing>
        <wp:inline distT="0" distB="0" distL="0" distR="0" wp14:anchorId="66F2EF12" wp14:editId="7432CC41">
          <wp:extent cx="1152525" cy="1476375"/>
          <wp:effectExtent l="0" t="0" r="9525" b="9525"/>
          <wp:docPr id="1" name="Picture 1"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X_logo_600bitplu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80DBC"/>
    <w:multiLevelType w:val="hybridMultilevel"/>
    <w:tmpl w:val="3AF0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47C32"/>
    <w:multiLevelType w:val="hybridMultilevel"/>
    <w:tmpl w:val="D1703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A502A2"/>
    <w:multiLevelType w:val="hybridMultilevel"/>
    <w:tmpl w:val="525C1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55"/>
    <w:rsid w:val="001A74B3"/>
    <w:rsid w:val="001C057C"/>
    <w:rsid w:val="0032624C"/>
    <w:rsid w:val="003B1926"/>
    <w:rsid w:val="003C0505"/>
    <w:rsid w:val="003D5370"/>
    <w:rsid w:val="003D628A"/>
    <w:rsid w:val="003E6C51"/>
    <w:rsid w:val="004222B6"/>
    <w:rsid w:val="005B344E"/>
    <w:rsid w:val="00607472"/>
    <w:rsid w:val="00702457"/>
    <w:rsid w:val="007F6045"/>
    <w:rsid w:val="009351D5"/>
    <w:rsid w:val="00953E6D"/>
    <w:rsid w:val="00962BBD"/>
    <w:rsid w:val="009A47DB"/>
    <w:rsid w:val="00A80D41"/>
    <w:rsid w:val="00A9338C"/>
    <w:rsid w:val="00AF5949"/>
    <w:rsid w:val="00B65C55"/>
    <w:rsid w:val="00C03EC3"/>
    <w:rsid w:val="00C44F52"/>
    <w:rsid w:val="00D81D8C"/>
    <w:rsid w:val="00F03245"/>
    <w:rsid w:val="00F91C65"/>
    <w:rsid w:val="00F92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B7AAE1"/>
  <w15:chartTrackingRefBased/>
  <w15:docId w15:val="{98D5937B-A8A0-4A42-AE2F-A6E3977A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C5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D628A"/>
    <w:pPr>
      <w:spacing w:after="160" w:line="259" w:lineRule="auto"/>
      <w:jc w:val="center"/>
      <w:outlineLvl w:val="0"/>
    </w:pPr>
    <w:rPr>
      <w:rFonts w:asciiTheme="minorHAnsi" w:hAnsiTheme="minorHAnsi" w:cstheme="minorBidi"/>
      <w:b/>
      <w:sz w:val="28"/>
      <w:szCs w:val="28"/>
      <w:u w:val="single"/>
    </w:rPr>
  </w:style>
  <w:style w:type="paragraph" w:styleId="Heading2">
    <w:name w:val="heading 2"/>
    <w:basedOn w:val="Normal"/>
    <w:next w:val="Normal"/>
    <w:link w:val="Heading2Char"/>
    <w:uiPriority w:val="9"/>
    <w:unhideWhenUsed/>
    <w:qFormat/>
    <w:rsid w:val="00AF5949"/>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C55"/>
    <w:rPr>
      <w:color w:val="0563C1"/>
      <w:u w:val="single"/>
    </w:rPr>
  </w:style>
  <w:style w:type="paragraph" w:styleId="ListParagraph">
    <w:name w:val="List Paragraph"/>
    <w:basedOn w:val="Normal"/>
    <w:link w:val="ListParagraphChar"/>
    <w:uiPriority w:val="34"/>
    <w:qFormat/>
    <w:rsid w:val="00B65C55"/>
    <w:pPr>
      <w:spacing w:after="160" w:line="252" w:lineRule="auto"/>
      <w:ind w:left="720"/>
      <w:contextualSpacing/>
    </w:pPr>
  </w:style>
  <w:style w:type="character" w:styleId="CommentReference">
    <w:name w:val="annotation reference"/>
    <w:basedOn w:val="DefaultParagraphFont"/>
    <w:uiPriority w:val="99"/>
    <w:semiHidden/>
    <w:unhideWhenUsed/>
    <w:rsid w:val="009351D5"/>
    <w:rPr>
      <w:sz w:val="16"/>
      <w:szCs w:val="16"/>
    </w:rPr>
  </w:style>
  <w:style w:type="paragraph" w:styleId="CommentText">
    <w:name w:val="annotation text"/>
    <w:basedOn w:val="Normal"/>
    <w:link w:val="CommentTextChar"/>
    <w:uiPriority w:val="99"/>
    <w:semiHidden/>
    <w:unhideWhenUsed/>
    <w:rsid w:val="009351D5"/>
    <w:rPr>
      <w:sz w:val="20"/>
      <w:szCs w:val="20"/>
    </w:rPr>
  </w:style>
  <w:style w:type="character" w:customStyle="1" w:styleId="CommentTextChar">
    <w:name w:val="Comment Text Char"/>
    <w:basedOn w:val="DefaultParagraphFont"/>
    <w:link w:val="CommentText"/>
    <w:uiPriority w:val="99"/>
    <w:semiHidden/>
    <w:rsid w:val="009351D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51D5"/>
    <w:rPr>
      <w:b/>
      <w:bCs/>
    </w:rPr>
  </w:style>
  <w:style w:type="character" w:customStyle="1" w:styleId="CommentSubjectChar">
    <w:name w:val="Comment Subject Char"/>
    <w:basedOn w:val="CommentTextChar"/>
    <w:link w:val="CommentSubject"/>
    <w:uiPriority w:val="99"/>
    <w:semiHidden/>
    <w:rsid w:val="009351D5"/>
    <w:rPr>
      <w:rFonts w:ascii="Calibri" w:hAnsi="Calibri" w:cs="Times New Roman"/>
      <w:b/>
      <w:bCs/>
      <w:sz w:val="20"/>
      <w:szCs w:val="20"/>
    </w:rPr>
  </w:style>
  <w:style w:type="paragraph" w:styleId="BalloonText">
    <w:name w:val="Balloon Text"/>
    <w:basedOn w:val="Normal"/>
    <w:link w:val="BalloonTextChar"/>
    <w:uiPriority w:val="99"/>
    <w:semiHidden/>
    <w:unhideWhenUsed/>
    <w:rsid w:val="00935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1D5"/>
    <w:rPr>
      <w:rFonts w:ascii="Segoe UI" w:hAnsi="Segoe UI" w:cs="Segoe UI"/>
      <w:sz w:val="18"/>
      <w:szCs w:val="18"/>
    </w:rPr>
  </w:style>
  <w:style w:type="character" w:customStyle="1" w:styleId="Heading2Char">
    <w:name w:val="Heading 2 Char"/>
    <w:basedOn w:val="DefaultParagraphFont"/>
    <w:link w:val="Heading2"/>
    <w:uiPriority w:val="9"/>
    <w:rsid w:val="00AF594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locked/>
    <w:rsid w:val="00AF5949"/>
    <w:rPr>
      <w:rFonts w:ascii="Calibri" w:hAnsi="Calibri" w:cs="Times New Roman"/>
    </w:rPr>
  </w:style>
  <w:style w:type="paragraph" w:styleId="Header">
    <w:name w:val="header"/>
    <w:basedOn w:val="Normal"/>
    <w:link w:val="HeaderChar"/>
    <w:uiPriority w:val="99"/>
    <w:unhideWhenUsed/>
    <w:rsid w:val="003D628A"/>
    <w:pPr>
      <w:tabs>
        <w:tab w:val="center" w:pos="4513"/>
        <w:tab w:val="right" w:pos="9026"/>
      </w:tabs>
    </w:pPr>
  </w:style>
  <w:style w:type="character" w:customStyle="1" w:styleId="HeaderChar">
    <w:name w:val="Header Char"/>
    <w:basedOn w:val="DefaultParagraphFont"/>
    <w:link w:val="Header"/>
    <w:uiPriority w:val="99"/>
    <w:rsid w:val="003D628A"/>
    <w:rPr>
      <w:rFonts w:ascii="Calibri" w:hAnsi="Calibri" w:cs="Times New Roman"/>
    </w:rPr>
  </w:style>
  <w:style w:type="paragraph" w:styleId="Footer">
    <w:name w:val="footer"/>
    <w:basedOn w:val="Normal"/>
    <w:link w:val="FooterChar"/>
    <w:uiPriority w:val="99"/>
    <w:unhideWhenUsed/>
    <w:rsid w:val="003D628A"/>
    <w:pPr>
      <w:tabs>
        <w:tab w:val="center" w:pos="4513"/>
        <w:tab w:val="right" w:pos="9026"/>
      </w:tabs>
    </w:pPr>
  </w:style>
  <w:style w:type="character" w:customStyle="1" w:styleId="FooterChar">
    <w:name w:val="Footer Char"/>
    <w:basedOn w:val="DefaultParagraphFont"/>
    <w:link w:val="Footer"/>
    <w:uiPriority w:val="99"/>
    <w:rsid w:val="003D628A"/>
    <w:rPr>
      <w:rFonts w:ascii="Calibri" w:hAnsi="Calibri" w:cs="Times New Roman"/>
    </w:rPr>
  </w:style>
  <w:style w:type="character" w:customStyle="1" w:styleId="Heading1Char">
    <w:name w:val="Heading 1 Char"/>
    <w:basedOn w:val="DefaultParagraphFont"/>
    <w:link w:val="Heading1"/>
    <w:uiPriority w:val="9"/>
    <w:rsid w:val="003D628A"/>
    <w:rPr>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6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burns@law.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higherdoctorates@admin.ox.ac.uk" TargetMode="External"/><Relationship Id="rId4" Type="http://schemas.openxmlformats.org/officeDocument/2006/relationships/settings" Target="settings.xml"/><Relationship Id="rId9" Type="http://schemas.openxmlformats.org/officeDocument/2006/relationships/hyperlink" Target="http://www.admin.ox.ac.uk/examregs/2017-18/grforhighdoc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7F99-0DAE-4E17-BCC6-07977F68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Fowler</dc:creator>
  <cp:keywords/>
  <dc:description/>
  <cp:lastModifiedBy>Amanda Tattersall</cp:lastModifiedBy>
  <cp:revision>3</cp:revision>
  <dcterms:created xsi:type="dcterms:W3CDTF">2018-04-26T13:36:00Z</dcterms:created>
  <dcterms:modified xsi:type="dcterms:W3CDTF">2018-04-26T13:38:00Z</dcterms:modified>
</cp:coreProperties>
</file>